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1B1E" w14:textId="77777777" w:rsidR="009041D3" w:rsidRPr="009041D3" w:rsidRDefault="009041D3" w:rsidP="009041D3">
      <w:pPr>
        <w:spacing w:after="150" w:line="312" w:lineRule="atLeast"/>
        <w:textAlignment w:val="baseline"/>
        <w:outlineLvl w:val="0"/>
        <w:rPr>
          <w:rFonts w:ascii="Barlow" w:eastAsia="Times New Roman" w:hAnsi="Barlow" w:cs="Times New Roman"/>
          <w:color w:val="1A4E7D"/>
          <w:spacing w:val="15"/>
          <w:kern w:val="36"/>
          <w:sz w:val="36"/>
          <w:szCs w:val="36"/>
        </w:rPr>
      </w:pPr>
      <w:r w:rsidRPr="009041D3">
        <w:rPr>
          <w:rFonts w:ascii="Barlow" w:eastAsia="Times New Roman" w:hAnsi="Barlow" w:cs="Times New Roman"/>
          <w:color w:val="1A4E7D"/>
          <w:spacing w:val="15"/>
          <w:kern w:val="36"/>
          <w:sz w:val="36"/>
          <w:szCs w:val="36"/>
        </w:rPr>
        <w:t>Robert’s Rules of Order Cheat Sheet for Nonprofits</w:t>
      </w:r>
    </w:p>
    <w:p w14:paraId="0FCBA9C7" w14:textId="77777777" w:rsidR="009041D3" w:rsidRPr="009041D3" w:rsidRDefault="009041D3" w:rsidP="009041D3">
      <w:pPr>
        <w:shd w:val="clear" w:color="auto" w:fill="FFFFFF"/>
        <w:spacing w:after="30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Robert’s Rules of Order is a manual of parliamentary procedure that governs most organizations with boards of directors. In 1876, Henry Martyn Robert adapted the </w:t>
      </w:r>
      <w:hyperlink r:id="rId7" w:tgtFrame="_blank" w:history="1">
        <w:r w:rsidRPr="009041D3">
          <w:rPr>
            <w:rFonts w:ascii="inherit" w:eastAsia="Times New Roman" w:hAnsi="inherit" w:cs="Times New Roman"/>
            <w:sz w:val="23"/>
            <w:szCs w:val="23"/>
            <w:u w:val="single"/>
          </w:rPr>
          <w:t>rules and practices</w:t>
        </w:r>
      </w:hyperlink>
      <w:r w:rsidRPr="009041D3">
        <w:rPr>
          <w:rFonts w:ascii="inherit" w:eastAsia="Times New Roman" w:hAnsi="inherit" w:cs="Times New Roman"/>
          <w:sz w:val="23"/>
          <w:szCs w:val="23"/>
          <w:u w:val="single"/>
        </w:rPr>
        <w:t> o</w:t>
      </w:r>
      <w:r w:rsidRPr="009041D3">
        <w:rPr>
          <w:rFonts w:ascii="inherit" w:eastAsia="Times New Roman" w:hAnsi="inherit" w:cs="Times New Roman"/>
          <w:color w:val="434343"/>
          <w:sz w:val="23"/>
          <w:szCs w:val="23"/>
        </w:rPr>
        <w:t>f Congress to the needs of non-legislative bodies and wrote them in his book, which is still in use today. The Robert’s Rules Association published brief versions of the book in 2005 and 2011. The newest versions have about 700 pages, which makes it difficult to look things up during a meeting. Meeting facilitators with little experience may find it helpful to keep a cheat sheet on parliamentary procedure at their fingertips during a meeting.</w:t>
      </w:r>
    </w:p>
    <w:p w14:paraId="133CFC15"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hyperlink r:id="rId8" w:tgtFrame="_blank" w:history="1">
        <w:r w:rsidRPr="009041D3">
          <w:rPr>
            <w:rFonts w:ascii="inherit" w:eastAsia="Times New Roman" w:hAnsi="inherit" w:cs="Times New Roman"/>
            <w:b/>
            <w:bCs/>
            <w:color w:val="287EC9"/>
            <w:sz w:val="23"/>
            <w:szCs w:val="23"/>
            <w:bdr w:val="none" w:sz="0" w:space="0" w:color="auto" w:frame="1"/>
          </w:rPr>
          <w:t>Types of Motions</w:t>
        </w:r>
      </w:hyperlink>
      <w:r w:rsidRPr="009041D3">
        <w:rPr>
          <w:rFonts w:ascii="inherit" w:eastAsia="Times New Roman" w:hAnsi="inherit" w:cs="Times New Roman"/>
          <w:b/>
          <w:bCs/>
          <w:color w:val="434343"/>
          <w:sz w:val="23"/>
          <w:szCs w:val="23"/>
          <w:bdr w:val="none" w:sz="0" w:space="0" w:color="auto" w:frame="1"/>
        </w:rPr>
        <w:t>:</w:t>
      </w:r>
    </w:p>
    <w:p w14:paraId="259F5B5E" w14:textId="77777777" w:rsidR="009041D3" w:rsidRPr="009041D3" w:rsidRDefault="009041D3" w:rsidP="009041D3">
      <w:pPr>
        <w:numPr>
          <w:ilvl w:val="0"/>
          <w:numId w:val="2"/>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Main Motion: </w:t>
      </w:r>
      <w:r w:rsidRPr="009041D3">
        <w:rPr>
          <w:rFonts w:ascii="inherit" w:eastAsia="Times New Roman" w:hAnsi="inherit" w:cs="Times New Roman"/>
          <w:color w:val="434343"/>
          <w:sz w:val="23"/>
          <w:szCs w:val="23"/>
        </w:rPr>
        <w:t>Introduce a new item</w:t>
      </w:r>
    </w:p>
    <w:p w14:paraId="6D80DF4A" w14:textId="77777777" w:rsidR="009041D3" w:rsidRPr="009041D3" w:rsidRDefault="009041D3" w:rsidP="009041D3">
      <w:pPr>
        <w:numPr>
          <w:ilvl w:val="0"/>
          <w:numId w:val="2"/>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Subsidiary Motion:</w:t>
      </w:r>
      <w:r w:rsidRPr="009041D3">
        <w:rPr>
          <w:rFonts w:ascii="inherit" w:eastAsia="Times New Roman" w:hAnsi="inherit" w:cs="Times New Roman"/>
          <w:color w:val="434343"/>
          <w:sz w:val="23"/>
          <w:szCs w:val="23"/>
        </w:rPr>
        <w:t> Change or affect how to handle a main motion (vote on this before main motion)</w:t>
      </w:r>
    </w:p>
    <w:p w14:paraId="0403184A" w14:textId="77777777" w:rsidR="009041D3" w:rsidRPr="009041D3" w:rsidRDefault="009041D3" w:rsidP="009041D3">
      <w:pPr>
        <w:numPr>
          <w:ilvl w:val="0"/>
          <w:numId w:val="2"/>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Privileged Motion: </w:t>
      </w:r>
      <w:r w:rsidRPr="009041D3">
        <w:rPr>
          <w:rFonts w:ascii="inherit" w:eastAsia="Times New Roman" w:hAnsi="inherit" w:cs="Times New Roman"/>
          <w:color w:val="434343"/>
          <w:sz w:val="23"/>
          <w:szCs w:val="23"/>
        </w:rPr>
        <w:t>Urgent or important matter unrelated to pending business</w:t>
      </w:r>
    </w:p>
    <w:p w14:paraId="05C792D9" w14:textId="77777777" w:rsidR="009041D3" w:rsidRPr="009041D3" w:rsidRDefault="009041D3" w:rsidP="009041D3">
      <w:pPr>
        <w:numPr>
          <w:ilvl w:val="0"/>
          <w:numId w:val="2"/>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Incidental Motion:</w:t>
      </w:r>
      <w:r w:rsidRPr="009041D3">
        <w:rPr>
          <w:rFonts w:ascii="inherit" w:eastAsia="Times New Roman" w:hAnsi="inherit" w:cs="Times New Roman"/>
          <w:color w:val="434343"/>
          <w:sz w:val="23"/>
          <w:szCs w:val="23"/>
        </w:rPr>
        <w:t> Questions procedure of other motions (must consider before the other motion)</w:t>
      </w:r>
    </w:p>
    <w:p w14:paraId="545938A4" w14:textId="77777777" w:rsidR="009041D3" w:rsidRPr="009041D3" w:rsidRDefault="009041D3" w:rsidP="009041D3">
      <w:pPr>
        <w:numPr>
          <w:ilvl w:val="0"/>
          <w:numId w:val="2"/>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Motion to Table:</w:t>
      </w:r>
      <w:r w:rsidRPr="009041D3">
        <w:rPr>
          <w:rFonts w:ascii="inherit" w:eastAsia="Times New Roman" w:hAnsi="inherit" w:cs="Times New Roman"/>
          <w:color w:val="434343"/>
          <w:sz w:val="23"/>
          <w:szCs w:val="23"/>
        </w:rPr>
        <w:t> Kills a motion</w:t>
      </w:r>
    </w:p>
    <w:p w14:paraId="7DDED30D" w14:textId="77777777" w:rsidR="009041D3" w:rsidRPr="009041D3" w:rsidRDefault="009041D3" w:rsidP="009041D3">
      <w:pPr>
        <w:numPr>
          <w:ilvl w:val="0"/>
          <w:numId w:val="2"/>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Motion to Postpone:</w:t>
      </w:r>
      <w:r w:rsidRPr="009041D3">
        <w:rPr>
          <w:rFonts w:ascii="inherit" w:eastAsia="Times New Roman" w:hAnsi="inherit" w:cs="Times New Roman"/>
          <w:color w:val="434343"/>
          <w:sz w:val="23"/>
          <w:szCs w:val="23"/>
        </w:rPr>
        <w:t> Delays a vote (can reopen debate on the main motion)</w:t>
      </w:r>
    </w:p>
    <w:p w14:paraId="68539401"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472C4" w:themeColor="accent1"/>
          <w:sz w:val="23"/>
          <w:szCs w:val="23"/>
          <w:bdr w:val="none" w:sz="0" w:space="0" w:color="auto" w:frame="1"/>
        </w:rPr>
        <w:t>Every Motion Has </w:t>
      </w:r>
      <w:hyperlink r:id="rId9" w:tgtFrame="_blank" w:history="1">
        <w:r w:rsidRPr="009041D3">
          <w:rPr>
            <w:rFonts w:ascii="inherit" w:eastAsia="Times New Roman" w:hAnsi="inherit" w:cs="Times New Roman"/>
            <w:b/>
            <w:bCs/>
            <w:color w:val="287EC9"/>
            <w:sz w:val="23"/>
            <w:szCs w:val="23"/>
            <w:bdr w:val="none" w:sz="0" w:space="0" w:color="auto" w:frame="1"/>
          </w:rPr>
          <w:t>6 Steps</w:t>
        </w:r>
      </w:hyperlink>
      <w:r w:rsidRPr="009041D3">
        <w:rPr>
          <w:rFonts w:ascii="inherit" w:eastAsia="Times New Roman" w:hAnsi="inherit" w:cs="Times New Roman"/>
          <w:b/>
          <w:bCs/>
          <w:color w:val="434343"/>
          <w:sz w:val="23"/>
          <w:szCs w:val="23"/>
          <w:bdr w:val="none" w:sz="0" w:space="0" w:color="auto" w:frame="1"/>
        </w:rPr>
        <w:t>:</w:t>
      </w:r>
    </w:p>
    <w:p w14:paraId="6961D4FC" w14:textId="77777777" w:rsidR="009041D3" w:rsidRPr="009041D3" w:rsidRDefault="009041D3" w:rsidP="009041D3">
      <w:pPr>
        <w:numPr>
          <w:ilvl w:val="0"/>
          <w:numId w:val="3"/>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Motion:</w:t>
      </w:r>
      <w:r w:rsidRPr="009041D3">
        <w:rPr>
          <w:rFonts w:ascii="inherit" w:eastAsia="Times New Roman" w:hAnsi="inherit" w:cs="Times New Roman"/>
          <w:color w:val="434343"/>
          <w:sz w:val="23"/>
          <w:szCs w:val="23"/>
        </w:rPr>
        <w:t> A member rises or raises a hand to signal the chairperson.</w:t>
      </w:r>
    </w:p>
    <w:p w14:paraId="6934B397" w14:textId="77777777" w:rsidR="009041D3" w:rsidRPr="009041D3" w:rsidRDefault="009041D3" w:rsidP="009041D3">
      <w:pPr>
        <w:numPr>
          <w:ilvl w:val="0"/>
          <w:numId w:val="3"/>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Second:</w:t>
      </w:r>
      <w:r w:rsidRPr="009041D3">
        <w:rPr>
          <w:rFonts w:ascii="inherit" w:eastAsia="Times New Roman" w:hAnsi="inherit" w:cs="Times New Roman"/>
          <w:color w:val="434343"/>
          <w:sz w:val="23"/>
          <w:szCs w:val="23"/>
        </w:rPr>
        <w:t> Another member seconds the motion.</w:t>
      </w:r>
    </w:p>
    <w:p w14:paraId="25DAA536" w14:textId="77777777" w:rsidR="009041D3" w:rsidRPr="009041D3" w:rsidRDefault="009041D3" w:rsidP="009041D3">
      <w:pPr>
        <w:numPr>
          <w:ilvl w:val="0"/>
          <w:numId w:val="3"/>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Restate motion:</w:t>
      </w:r>
      <w:r w:rsidRPr="009041D3">
        <w:rPr>
          <w:rFonts w:ascii="inherit" w:eastAsia="Times New Roman" w:hAnsi="inherit" w:cs="Times New Roman"/>
          <w:color w:val="434343"/>
          <w:sz w:val="23"/>
          <w:szCs w:val="23"/>
        </w:rPr>
        <w:t> The chairperson restates the motion.</w:t>
      </w:r>
    </w:p>
    <w:p w14:paraId="5000DE09" w14:textId="77777777" w:rsidR="009041D3" w:rsidRPr="009041D3" w:rsidRDefault="009041D3" w:rsidP="009041D3">
      <w:pPr>
        <w:numPr>
          <w:ilvl w:val="0"/>
          <w:numId w:val="3"/>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Debate:</w:t>
      </w:r>
      <w:r w:rsidRPr="009041D3">
        <w:rPr>
          <w:rFonts w:ascii="inherit" w:eastAsia="Times New Roman" w:hAnsi="inherit" w:cs="Times New Roman"/>
          <w:color w:val="434343"/>
          <w:sz w:val="23"/>
          <w:szCs w:val="23"/>
        </w:rPr>
        <w:t> The members debate the motion.</w:t>
      </w:r>
    </w:p>
    <w:p w14:paraId="4C52DBCE" w14:textId="77777777" w:rsidR="009041D3" w:rsidRPr="009041D3" w:rsidRDefault="009041D3" w:rsidP="009041D3">
      <w:pPr>
        <w:numPr>
          <w:ilvl w:val="0"/>
          <w:numId w:val="3"/>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Vote:</w:t>
      </w:r>
      <w:r w:rsidRPr="009041D3">
        <w:rPr>
          <w:rFonts w:ascii="inherit" w:eastAsia="Times New Roman" w:hAnsi="inherit" w:cs="Times New Roman"/>
          <w:color w:val="434343"/>
          <w:sz w:val="23"/>
          <w:szCs w:val="23"/>
        </w:rPr>
        <w:t> The chairperson restates the motion, and then first asks for affirmative votes, and then negative votes.</w:t>
      </w:r>
    </w:p>
    <w:p w14:paraId="21C75431" w14:textId="77777777" w:rsidR="009041D3" w:rsidRPr="009041D3" w:rsidRDefault="009041D3" w:rsidP="009041D3">
      <w:pPr>
        <w:numPr>
          <w:ilvl w:val="0"/>
          <w:numId w:val="3"/>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Announce the vote:</w:t>
      </w:r>
      <w:r w:rsidRPr="009041D3">
        <w:rPr>
          <w:rFonts w:ascii="inherit" w:eastAsia="Times New Roman" w:hAnsi="inherit" w:cs="Times New Roman"/>
          <w:color w:val="434343"/>
          <w:sz w:val="23"/>
          <w:szCs w:val="23"/>
        </w:rPr>
        <w:t> The chairperson announces the result of the vote and any instructions.</w:t>
      </w:r>
    </w:p>
    <w:p w14:paraId="76F593EB"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TIP!</w:t>
      </w:r>
      <w:r w:rsidRPr="009041D3">
        <w:rPr>
          <w:rFonts w:ascii="inherit" w:eastAsia="Times New Roman" w:hAnsi="inherit" w:cs="Times New Roman"/>
          <w:color w:val="434343"/>
          <w:sz w:val="23"/>
          <w:szCs w:val="23"/>
        </w:rPr>
        <w:t> If the board is in obvious agreement, the chairperson may save time by stating, “If there is no objection, we will adopt the motion to…” Then wait for any objections. Then say, “Hearing no objections, (state the motion) is adopted.” And then state any instructions.</w:t>
      </w:r>
    </w:p>
    <w:p w14:paraId="4638A072" w14:textId="77777777" w:rsidR="009041D3" w:rsidRPr="009041D3" w:rsidRDefault="009041D3" w:rsidP="009041D3">
      <w:pPr>
        <w:shd w:val="clear" w:color="auto" w:fill="FFFFFF"/>
        <w:spacing w:after="30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If a member objects, first ask for debate, then vote and then announce the vote.</w:t>
      </w:r>
    </w:p>
    <w:p w14:paraId="05701BD8"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Requesting Points of Something</w:t>
      </w:r>
    </w:p>
    <w:p w14:paraId="38E8EC8F" w14:textId="77777777" w:rsidR="009041D3" w:rsidRPr="009041D3" w:rsidRDefault="009041D3" w:rsidP="009041D3">
      <w:pPr>
        <w:shd w:val="clear" w:color="auto" w:fill="FFFFFF"/>
        <w:spacing w:after="30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Certain situations need attention during the meeting, but they don’t require a motion, second, debate or voting. It’s permissible to state a point during a meeting wher</w:t>
      </w:r>
      <w:r w:rsidRPr="009041D3">
        <w:rPr>
          <w:rFonts w:ascii="inherit" w:eastAsia="Times New Roman" w:hAnsi="inherit" w:cs="Times New Roman"/>
          <w:sz w:val="23"/>
          <w:szCs w:val="23"/>
        </w:rPr>
        <w:t>e the chairperson needs to handle a situation right away. Board members can declare a </w:t>
      </w:r>
      <w:hyperlink r:id="rId10" w:tgtFrame="_blank" w:history="1">
        <w:r w:rsidRPr="009041D3">
          <w:rPr>
            <w:rFonts w:ascii="inherit" w:eastAsia="Times New Roman" w:hAnsi="inherit" w:cs="Times New Roman"/>
            <w:sz w:val="23"/>
            <w:szCs w:val="23"/>
          </w:rPr>
          <w:t>Point of Order</w:t>
        </w:r>
      </w:hyperlink>
      <w:r w:rsidRPr="009041D3">
        <w:rPr>
          <w:rFonts w:ascii="inherit" w:eastAsia="Times New Roman" w:hAnsi="inherit" w:cs="Times New Roman"/>
          <w:color w:val="434343"/>
          <w:sz w:val="23"/>
          <w:szCs w:val="23"/>
        </w:rPr>
        <w:t>, Point of Information, Point of Inquiry or Point of Personal Privilege.</w:t>
      </w:r>
    </w:p>
    <w:p w14:paraId="5AC8018A"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Point of Order:</w:t>
      </w:r>
      <w:r w:rsidRPr="009041D3">
        <w:rPr>
          <w:rFonts w:ascii="inherit" w:eastAsia="Times New Roman" w:hAnsi="inherit" w:cs="Times New Roman"/>
          <w:color w:val="434343"/>
          <w:sz w:val="23"/>
          <w:szCs w:val="23"/>
        </w:rPr>
        <w:t> Draws attention to a breach of rules, improper procedure, breaching of established practices, etc.</w:t>
      </w:r>
    </w:p>
    <w:p w14:paraId="45EFF1EF"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Point of Information:</w:t>
      </w:r>
      <w:r w:rsidRPr="009041D3">
        <w:rPr>
          <w:rFonts w:ascii="inherit" w:eastAsia="Times New Roman" w:hAnsi="inherit" w:cs="Times New Roman"/>
          <w:color w:val="434343"/>
          <w:sz w:val="23"/>
          <w:szCs w:val="23"/>
        </w:rPr>
        <w:t> A member may need to bring up an additional point or additional information (in the form of a nondebatable statement) so that the other members can make fully informed votes.</w:t>
      </w:r>
    </w:p>
    <w:p w14:paraId="21213FC2" w14:textId="77777777" w:rsidR="009041D3" w:rsidRPr="009041D3" w:rsidRDefault="009041D3" w:rsidP="009041D3">
      <w:pPr>
        <w:shd w:val="clear" w:color="auto" w:fill="FFFFFF"/>
        <w:spacing w:after="0" w:line="240" w:lineRule="auto"/>
        <w:textAlignment w:val="baseline"/>
        <w:rPr>
          <w:rFonts w:ascii="inherit" w:eastAsia="Times New Roman" w:hAnsi="inherit" w:cs="Times New Roman"/>
          <w:color w:val="434343"/>
          <w:sz w:val="23"/>
          <w:szCs w:val="23"/>
        </w:rPr>
      </w:pPr>
      <w:r w:rsidRPr="009041D3">
        <w:rPr>
          <w:rFonts w:ascii="inherit" w:eastAsia="Times New Roman" w:hAnsi="inherit" w:cs="Times New Roman"/>
          <w:b/>
          <w:bCs/>
          <w:color w:val="434343"/>
          <w:sz w:val="23"/>
          <w:szCs w:val="23"/>
          <w:bdr w:val="none" w:sz="0" w:space="0" w:color="auto" w:frame="1"/>
        </w:rPr>
        <w:t>Point of Inquiry:</w:t>
      </w:r>
      <w:r w:rsidRPr="009041D3">
        <w:rPr>
          <w:rFonts w:ascii="inherit" w:eastAsia="Times New Roman" w:hAnsi="inherit" w:cs="Times New Roman"/>
          <w:color w:val="434343"/>
          <w:sz w:val="23"/>
          <w:szCs w:val="23"/>
        </w:rPr>
        <w:t> A member may use point of inquiry to ask for clarification in a report to make better voting decisions.</w:t>
      </w:r>
    </w:p>
    <w:p w14:paraId="48CA908B" w14:textId="075A35C6" w:rsidR="009041D3" w:rsidRDefault="009041D3">
      <w:r>
        <w:rPr>
          <w:noProof/>
        </w:rPr>
        <w:lastRenderedPageBreak/>
        <w:drawing>
          <wp:inline distT="0" distB="0" distL="0" distR="0" wp14:anchorId="2ACDB251" wp14:editId="05AE4C14">
            <wp:extent cx="5943600" cy="7880111"/>
            <wp:effectExtent l="0" t="0" r="0" b="6985"/>
            <wp:docPr id="3" name="Picture 3"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calenda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880111"/>
                    </a:xfrm>
                    <a:prstGeom prst="rect">
                      <a:avLst/>
                    </a:prstGeom>
                    <a:noFill/>
                    <a:ln>
                      <a:noFill/>
                    </a:ln>
                  </pic:spPr>
                </pic:pic>
              </a:graphicData>
            </a:graphic>
          </wp:inline>
        </w:drawing>
      </w:r>
    </w:p>
    <w:p w14:paraId="18DB628C" w14:textId="77777777" w:rsidR="009041D3" w:rsidRDefault="009041D3"/>
    <w:p w14:paraId="373D8E60" w14:textId="352E5B79" w:rsidR="00F03779" w:rsidRDefault="009041D3">
      <w:r>
        <w:rPr>
          <w:noProof/>
        </w:rPr>
        <w:drawing>
          <wp:inline distT="0" distB="0" distL="0" distR="0" wp14:anchorId="375E600B" wp14:editId="27539238">
            <wp:extent cx="5943600" cy="5382143"/>
            <wp:effectExtent l="0" t="0" r="0" b="9525"/>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382143"/>
                    </a:xfrm>
                    <a:prstGeom prst="rect">
                      <a:avLst/>
                    </a:prstGeom>
                    <a:noFill/>
                    <a:ln>
                      <a:noFill/>
                    </a:ln>
                  </pic:spPr>
                </pic:pic>
              </a:graphicData>
            </a:graphic>
          </wp:inline>
        </w:drawing>
      </w:r>
    </w:p>
    <w:p w14:paraId="4E780ADF" w14:textId="6E45F409" w:rsidR="009041D3" w:rsidRDefault="009041D3"/>
    <w:p w14:paraId="415E186D" w14:textId="77777777" w:rsidR="009041D3" w:rsidRPr="009041D3" w:rsidRDefault="009041D3" w:rsidP="009041D3">
      <w:pPr>
        <w:shd w:val="clear" w:color="auto" w:fill="FFFFFF"/>
        <w:spacing w:after="300" w:line="240" w:lineRule="auto"/>
        <w:textAlignment w:val="baseline"/>
        <w:outlineLvl w:val="0"/>
        <w:rPr>
          <w:rFonts w:ascii="Barlow" w:eastAsia="Times New Roman" w:hAnsi="Barlow" w:cs="Times New Roman"/>
          <w:color w:val="000000"/>
          <w:kern w:val="36"/>
          <w:sz w:val="32"/>
          <w:szCs w:val="32"/>
        </w:rPr>
      </w:pPr>
      <w:r w:rsidRPr="009041D3">
        <w:rPr>
          <w:rFonts w:ascii="Barlow" w:eastAsia="Times New Roman" w:hAnsi="Barlow" w:cs="Times New Roman"/>
          <w:color w:val="000000"/>
          <w:kern w:val="36"/>
          <w:sz w:val="32"/>
          <w:szCs w:val="32"/>
        </w:rPr>
        <w:t>Tips and Reminders for Chairpersons</w:t>
      </w:r>
    </w:p>
    <w:p w14:paraId="51DBE689" w14:textId="77777777" w:rsidR="009041D3" w:rsidRPr="009041D3" w:rsidRDefault="009041D3" w:rsidP="009041D3">
      <w:pPr>
        <w:shd w:val="clear" w:color="auto" w:fill="FFFFFF"/>
        <w:spacing w:after="0" w:line="240" w:lineRule="auto"/>
        <w:textAlignment w:val="baseline"/>
        <w:rPr>
          <w:rFonts w:ascii="Barlow" w:eastAsia="Times New Roman" w:hAnsi="Barlow" w:cs="Times New Roman"/>
          <w:color w:val="434343"/>
          <w:sz w:val="23"/>
          <w:szCs w:val="23"/>
        </w:rPr>
      </w:pPr>
      <w:hyperlink r:id="rId13" w:tgtFrame="_blank" w:history="1">
        <w:r w:rsidRPr="009041D3">
          <w:rPr>
            <w:rFonts w:ascii="inherit" w:eastAsia="Times New Roman" w:hAnsi="inherit" w:cs="Times New Roman"/>
            <w:i/>
            <w:iCs/>
            <w:color w:val="287EC9"/>
            <w:sz w:val="23"/>
            <w:szCs w:val="23"/>
            <w:bdr w:val="none" w:sz="0" w:space="0" w:color="auto" w:frame="1"/>
          </w:rPr>
          <w:t>Robert’s Rules of Order</w:t>
        </w:r>
      </w:hyperlink>
      <w:r w:rsidRPr="009041D3">
        <w:rPr>
          <w:rFonts w:ascii="Barlow" w:eastAsia="Times New Roman" w:hAnsi="Barlow" w:cs="Times New Roman"/>
          <w:color w:val="434343"/>
          <w:sz w:val="23"/>
          <w:szCs w:val="23"/>
        </w:rPr>
        <w:t xml:space="preserve">, which is also widely known as parliamentary procedure, was developed to ensure that meetings are fair, efficient, </w:t>
      </w:r>
      <w:proofErr w:type="gramStart"/>
      <w:r w:rsidRPr="009041D3">
        <w:rPr>
          <w:rFonts w:ascii="Barlow" w:eastAsia="Times New Roman" w:hAnsi="Barlow" w:cs="Times New Roman"/>
          <w:color w:val="434343"/>
          <w:sz w:val="23"/>
          <w:szCs w:val="23"/>
        </w:rPr>
        <w:t>democratic</w:t>
      </w:r>
      <w:proofErr w:type="gramEnd"/>
      <w:r w:rsidRPr="009041D3">
        <w:rPr>
          <w:rFonts w:ascii="Barlow" w:eastAsia="Times New Roman" w:hAnsi="Barlow" w:cs="Times New Roman"/>
          <w:color w:val="434343"/>
          <w:sz w:val="23"/>
          <w:szCs w:val="23"/>
        </w:rPr>
        <w:t xml:space="preserve"> and orderly. A skilled chairperson allows all members to voice their opinions in an orderly manner so that everyone in the meeting can hear and be heard. The following </w:t>
      </w:r>
      <w:hyperlink r:id="rId14" w:tgtFrame="_blank" w:history="1">
        <w:r w:rsidRPr="009041D3">
          <w:rPr>
            <w:rFonts w:ascii="Barlow" w:eastAsia="Times New Roman" w:hAnsi="Barlow" w:cs="Times New Roman"/>
            <w:sz w:val="23"/>
            <w:szCs w:val="23"/>
          </w:rPr>
          <w:t>tips and reminders</w:t>
        </w:r>
      </w:hyperlink>
      <w:r w:rsidRPr="009041D3">
        <w:rPr>
          <w:rFonts w:ascii="Barlow" w:eastAsia="Times New Roman" w:hAnsi="Barlow" w:cs="Times New Roman"/>
          <w:color w:val="434343"/>
          <w:sz w:val="23"/>
          <w:szCs w:val="23"/>
        </w:rPr>
        <w:t> will help chairpersons to run a successful and productive meeting without being run over or running over others.</w:t>
      </w:r>
    </w:p>
    <w:p w14:paraId="7C2806E8"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Follow the agenda to keep the group moving toward its goals.</w:t>
      </w:r>
    </w:p>
    <w:p w14:paraId="269DFD20" w14:textId="1F5FBC3D"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Let the group do its own work; don’t over</w:t>
      </w:r>
      <w:r>
        <w:rPr>
          <w:rFonts w:ascii="inherit" w:eastAsia="Times New Roman" w:hAnsi="inherit" w:cs="Times New Roman"/>
          <w:color w:val="434343"/>
          <w:sz w:val="23"/>
          <w:szCs w:val="23"/>
        </w:rPr>
        <w:t>-</w:t>
      </w:r>
      <w:r w:rsidRPr="009041D3">
        <w:rPr>
          <w:rFonts w:ascii="inherit" w:eastAsia="Times New Roman" w:hAnsi="inherit" w:cs="Times New Roman"/>
          <w:color w:val="434343"/>
          <w:sz w:val="23"/>
          <w:szCs w:val="23"/>
        </w:rPr>
        <w:t>command.</w:t>
      </w:r>
    </w:p>
    <w:p w14:paraId="16047E6F"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Control the flow of the meeting by recognizing members who ask to speak.</w:t>
      </w:r>
    </w:p>
    <w:p w14:paraId="45731894"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Let all members speak once before allowing anyone to speak a second time.</w:t>
      </w:r>
    </w:p>
    <w:p w14:paraId="6B82BEB4"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When discussions get off-track, gently guide the group back to the agenda.</w:t>
      </w:r>
    </w:p>
    <w:p w14:paraId="11DAF089" w14:textId="5ACE3B62"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Model courtesy and respect</w:t>
      </w:r>
      <w:r w:rsidR="00153E60">
        <w:rPr>
          <w:rFonts w:ascii="inherit" w:eastAsia="Times New Roman" w:hAnsi="inherit" w:cs="Times New Roman"/>
          <w:color w:val="434343"/>
          <w:sz w:val="23"/>
          <w:szCs w:val="23"/>
        </w:rPr>
        <w:t xml:space="preserve"> </w:t>
      </w:r>
      <w:r w:rsidRPr="009041D3">
        <w:rPr>
          <w:rFonts w:ascii="inherit" w:eastAsia="Times New Roman" w:hAnsi="inherit" w:cs="Times New Roman"/>
          <w:color w:val="434343"/>
          <w:sz w:val="23"/>
          <w:szCs w:val="23"/>
        </w:rPr>
        <w:t>and insist that others do the same.</w:t>
      </w:r>
    </w:p>
    <w:p w14:paraId="174A760A"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Help to develop the board’s skills in parliamentary procedure by properly using motions and points of order.</w:t>
      </w:r>
    </w:p>
    <w:p w14:paraId="1E9F0EF0"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Give each speaker your undivided attention.</w:t>
      </w:r>
    </w:p>
    <w:p w14:paraId="570CD498"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Keep an emotional pulse on the discussions.</w:t>
      </w:r>
    </w:p>
    <w:p w14:paraId="2244A908" w14:textId="77777777" w:rsidR="009041D3" w:rsidRPr="009041D3" w:rsidRDefault="009041D3" w:rsidP="009041D3">
      <w:pPr>
        <w:numPr>
          <w:ilvl w:val="0"/>
          <w:numId w:val="4"/>
        </w:numPr>
        <w:shd w:val="clear" w:color="auto" w:fill="FFFFFF"/>
        <w:spacing w:after="0" w:line="240" w:lineRule="auto"/>
        <w:ind w:left="1170"/>
        <w:textAlignment w:val="baseline"/>
        <w:rPr>
          <w:rFonts w:ascii="inherit" w:eastAsia="Times New Roman" w:hAnsi="inherit" w:cs="Times New Roman"/>
          <w:color w:val="434343"/>
          <w:sz w:val="23"/>
          <w:szCs w:val="23"/>
        </w:rPr>
      </w:pPr>
      <w:r w:rsidRPr="009041D3">
        <w:rPr>
          <w:rFonts w:ascii="inherit" w:eastAsia="Times New Roman" w:hAnsi="inherit" w:cs="Times New Roman"/>
          <w:color w:val="434343"/>
          <w:sz w:val="23"/>
          <w:szCs w:val="23"/>
        </w:rPr>
        <w:t>Allow a consensus to have the final authority of the group.</w:t>
      </w:r>
    </w:p>
    <w:p w14:paraId="3F155B44" w14:textId="77777777" w:rsidR="009041D3" w:rsidRPr="009041D3" w:rsidRDefault="009041D3" w:rsidP="009041D3">
      <w:pPr>
        <w:shd w:val="clear" w:color="auto" w:fill="FFFFFF"/>
        <w:spacing w:after="0" w:line="240" w:lineRule="auto"/>
        <w:textAlignment w:val="baseline"/>
        <w:rPr>
          <w:rFonts w:ascii="Barlow" w:eastAsia="Times New Roman" w:hAnsi="Barlow" w:cs="Times New Roman"/>
          <w:color w:val="434343"/>
          <w:sz w:val="23"/>
          <w:szCs w:val="23"/>
        </w:rPr>
      </w:pPr>
      <w:r w:rsidRPr="009041D3">
        <w:rPr>
          <w:rFonts w:ascii="Barlow" w:eastAsia="Times New Roman" w:hAnsi="Barlow" w:cs="Times New Roman"/>
          <w:color w:val="434343"/>
          <w:sz w:val="23"/>
          <w:szCs w:val="23"/>
        </w:rPr>
        <w:t>All board members should be familiar with </w:t>
      </w:r>
      <w:r w:rsidRPr="009041D3">
        <w:rPr>
          <w:rFonts w:ascii="inherit" w:eastAsia="Times New Roman" w:hAnsi="inherit" w:cs="Times New Roman"/>
          <w:i/>
          <w:iCs/>
          <w:color w:val="434343"/>
          <w:sz w:val="23"/>
          <w:szCs w:val="23"/>
          <w:bdr w:val="none" w:sz="0" w:space="0" w:color="auto" w:frame="1"/>
        </w:rPr>
        <w:t>Robert’s Rules of Order, </w:t>
      </w:r>
      <w:r w:rsidRPr="009041D3">
        <w:rPr>
          <w:rFonts w:ascii="Barlow" w:eastAsia="Times New Roman" w:hAnsi="Barlow" w:cs="Times New Roman"/>
          <w:color w:val="434343"/>
          <w:sz w:val="23"/>
          <w:szCs w:val="23"/>
        </w:rPr>
        <w:t>which they can find </w:t>
      </w:r>
      <w:hyperlink r:id="rId15" w:tgtFrame="_blank" w:history="1">
        <w:r w:rsidRPr="009041D3">
          <w:rPr>
            <w:rFonts w:ascii="Barlow" w:eastAsia="Times New Roman" w:hAnsi="Barlow" w:cs="Times New Roman"/>
            <w:sz w:val="23"/>
            <w:szCs w:val="23"/>
          </w:rPr>
          <w:t>online</w:t>
        </w:r>
      </w:hyperlink>
      <w:r w:rsidRPr="009041D3">
        <w:rPr>
          <w:rFonts w:ascii="Barlow" w:eastAsia="Times New Roman" w:hAnsi="Barlow" w:cs="Times New Roman"/>
          <w:sz w:val="23"/>
          <w:szCs w:val="23"/>
        </w:rPr>
        <w:t> </w:t>
      </w:r>
      <w:r w:rsidRPr="009041D3">
        <w:rPr>
          <w:rFonts w:ascii="Barlow" w:eastAsia="Times New Roman" w:hAnsi="Barlow" w:cs="Times New Roman"/>
          <w:color w:val="434343"/>
          <w:sz w:val="23"/>
          <w:szCs w:val="23"/>
        </w:rPr>
        <w:t>and in bookstores.</w:t>
      </w:r>
    </w:p>
    <w:p w14:paraId="0CAFF41C" w14:textId="77777777" w:rsidR="009041D3" w:rsidRDefault="009041D3"/>
    <w:sectPr w:rsidR="00904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58EB" w14:textId="77777777" w:rsidR="009041D3" w:rsidRDefault="009041D3" w:rsidP="009041D3">
      <w:pPr>
        <w:spacing w:after="0" w:line="240" w:lineRule="auto"/>
      </w:pPr>
      <w:r>
        <w:separator/>
      </w:r>
    </w:p>
  </w:endnote>
  <w:endnote w:type="continuationSeparator" w:id="0">
    <w:p w14:paraId="2088698C" w14:textId="77777777" w:rsidR="009041D3" w:rsidRDefault="009041D3" w:rsidP="0090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8A5B" w14:textId="77777777" w:rsidR="009041D3" w:rsidRDefault="009041D3" w:rsidP="009041D3">
      <w:pPr>
        <w:spacing w:after="0" w:line="240" w:lineRule="auto"/>
      </w:pPr>
      <w:r>
        <w:separator/>
      </w:r>
    </w:p>
  </w:footnote>
  <w:footnote w:type="continuationSeparator" w:id="0">
    <w:p w14:paraId="7FC86589" w14:textId="77777777" w:rsidR="009041D3" w:rsidRDefault="009041D3" w:rsidP="00904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11F2"/>
    <w:multiLevelType w:val="multilevel"/>
    <w:tmpl w:val="398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17250"/>
    <w:multiLevelType w:val="multilevel"/>
    <w:tmpl w:val="8BA0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A758AC"/>
    <w:multiLevelType w:val="multilevel"/>
    <w:tmpl w:val="1DFE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BE78C3"/>
    <w:multiLevelType w:val="multilevel"/>
    <w:tmpl w:val="5324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D3"/>
    <w:rsid w:val="00153E60"/>
    <w:rsid w:val="009041D3"/>
    <w:rsid w:val="00F0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1B4B"/>
  <w15:chartTrackingRefBased/>
  <w15:docId w15:val="{2C0A826D-9A88-421A-9AA0-516DB600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1D3"/>
  </w:style>
  <w:style w:type="paragraph" w:styleId="Footer">
    <w:name w:val="footer"/>
    <w:basedOn w:val="Normal"/>
    <w:link w:val="FooterChar"/>
    <w:uiPriority w:val="99"/>
    <w:unhideWhenUsed/>
    <w:rsid w:val="0090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87371">
      <w:bodyDiv w:val="1"/>
      <w:marLeft w:val="0"/>
      <w:marRight w:val="0"/>
      <w:marTop w:val="0"/>
      <w:marBottom w:val="0"/>
      <w:divBdr>
        <w:top w:val="none" w:sz="0" w:space="0" w:color="auto"/>
        <w:left w:val="none" w:sz="0" w:space="0" w:color="auto"/>
        <w:bottom w:val="none" w:sz="0" w:space="0" w:color="auto"/>
        <w:right w:val="none" w:sz="0" w:space="0" w:color="auto"/>
      </w:divBdr>
    </w:div>
    <w:div w:id="1203053185">
      <w:bodyDiv w:val="1"/>
      <w:marLeft w:val="0"/>
      <w:marRight w:val="0"/>
      <w:marTop w:val="0"/>
      <w:marBottom w:val="0"/>
      <w:divBdr>
        <w:top w:val="none" w:sz="0" w:space="0" w:color="auto"/>
        <w:left w:val="none" w:sz="0" w:space="0" w:color="auto"/>
        <w:bottom w:val="none" w:sz="0" w:space="0" w:color="auto"/>
        <w:right w:val="none" w:sz="0" w:space="0" w:color="auto"/>
      </w:divBdr>
      <w:divsChild>
        <w:div w:id="165610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ertsrules.org/rulesintro.htm" TargetMode="External"/><Relationship Id="rId13" Type="http://schemas.openxmlformats.org/officeDocument/2006/relationships/hyperlink" Target="https://www.boardeffect.com/roberts-rules-order-guide/" TargetMode="External"/><Relationship Id="rId3" Type="http://schemas.openxmlformats.org/officeDocument/2006/relationships/settings" Target="settings.xml"/><Relationship Id="rId7" Type="http://schemas.openxmlformats.org/officeDocument/2006/relationships/hyperlink" Target="https://www.boardeffect.com/roberts-rules-order-guide/"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rulesonline.com/" TargetMode="External"/><Relationship Id="rId10" Type="http://schemas.openxmlformats.org/officeDocument/2006/relationships/hyperlink" Target="https://jurassicparliament.com/who-may-raise-a-point-of-order-at-council-meetings/" TargetMode="External"/><Relationship Id="rId4" Type="http://schemas.openxmlformats.org/officeDocument/2006/relationships/webSettings" Target="webSettings.xml"/><Relationship Id="rId9" Type="http://schemas.openxmlformats.org/officeDocument/2006/relationships/hyperlink" Target="http://msue.anr.msu.edu/news/parliamentary_procedure_how_do_you_handle_a_motion" TargetMode="External"/><Relationship Id="rId14" Type="http://schemas.openxmlformats.org/officeDocument/2006/relationships/hyperlink" Target="https://jurassicparliament.com/cheat-sheet-for-the-ch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679</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Robert’s Rules of Order Cheat Sheet for Nonprofits</vt:lpstr>
      <vt:lpstr>Tips and Reminders for Chairpersons</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Dotson</dc:creator>
  <cp:keywords/>
  <dc:description/>
  <cp:lastModifiedBy>Holly Dotson</cp:lastModifiedBy>
  <cp:revision>1</cp:revision>
  <dcterms:created xsi:type="dcterms:W3CDTF">2021-11-02T17:24:00Z</dcterms:created>
  <dcterms:modified xsi:type="dcterms:W3CDTF">2021-11-02T17:33:00Z</dcterms:modified>
</cp:coreProperties>
</file>